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4F4" w:rsidRPr="00981A81" w:rsidRDefault="00EA54F4" w:rsidP="00EA54F4">
      <w:pPr>
        <w:pStyle w:val="Agenda"/>
        <w:pBdr>
          <w:bottom w:val="single" w:sz="12" w:space="1" w:color="auto"/>
        </w:pBdr>
        <w:tabs>
          <w:tab w:val="right" w:pos="8910"/>
        </w:tabs>
        <w:jc w:val="left"/>
        <w:rPr>
          <w:rFonts w:cs="Arial"/>
          <w:sz w:val="22"/>
          <w:szCs w:val="22"/>
        </w:rPr>
      </w:pPr>
    </w:p>
    <w:p w:rsidR="00EA54F4" w:rsidRPr="00981A81" w:rsidRDefault="00EA54F4" w:rsidP="00EA54F4">
      <w:pPr>
        <w:rPr>
          <w:rFonts w:cs="Arial"/>
          <w:sz w:val="22"/>
          <w:szCs w:val="22"/>
        </w:rPr>
      </w:pPr>
    </w:p>
    <w:p w:rsidR="00754E0D" w:rsidRPr="00010C3C" w:rsidRDefault="004E7BAA" w:rsidP="00010C3C">
      <w:pPr>
        <w:pStyle w:val="Agenda"/>
        <w:pBdr>
          <w:bottom w:val="single" w:sz="12" w:space="1" w:color="auto"/>
        </w:pBdr>
        <w:tabs>
          <w:tab w:val="right" w:pos="8910"/>
        </w:tabs>
        <w:jc w:val="center"/>
        <w:rPr>
          <w:rFonts w:cs="Arial"/>
          <w:b/>
          <w:sz w:val="22"/>
          <w:szCs w:val="22"/>
        </w:rPr>
      </w:pPr>
      <w:r>
        <w:rPr>
          <w:rFonts w:cs="Arial"/>
          <w:b/>
          <w:sz w:val="22"/>
          <w:szCs w:val="22"/>
        </w:rPr>
        <w:t>For Action</w:t>
      </w:r>
      <w:r w:rsidR="00010C3C">
        <w:rPr>
          <w:rFonts w:cs="Arial"/>
          <w:b/>
          <w:sz w:val="22"/>
          <w:szCs w:val="22"/>
        </w:rPr>
        <w:t xml:space="preserve"> Item - </w:t>
      </w:r>
      <w:r>
        <w:rPr>
          <w:b/>
          <w:sz w:val="22"/>
        </w:rPr>
        <w:t>Planning Proposal - 12-20 Shiralee Road</w:t>
      </w:r>
    </w:p>
    <w:p w:rsidR="00934513" w:rsidRPr="00981A81" w:rsidRDefault="00934513" w:rsidP="00754E0D">
      <w:pPr>
        <w:pStyle w:val="Agenda"/>
        <w:pBdr>
          <w:bottom w:val="single" w:sz="12" w:space="1" w:color="auto"/>
        </w:pBdr>
        <w:tabs>
          <w:tab w:val="right" w:pos="8910"/>
        </w:tabs>
        <w:jc w:val="left"/>
        <w:rPr>
          <w:rFonts w:cs="Arial"/>
          <w:sz w:val="22"/>
          <w:szCs w:val="22"/>
        </w:rPr>
      </w:pPr>
    </w:p>
    <w:p w:rsidR="00010C3C" w:rsidRPr="00981A81" w:rsidRDefault="00010C3C" w:rsidP="00010C3C">
      <w:pPr>
        <w:rPr>
          <w:rFonts w:cs="Arial"/>
          <w:sz w:val="22"/>
          <w:szCs w:val="22"/>
        </w:rPr>
      </w:pPr>
    </w:p>
    <w:p w:rsidR="00934513" w:rsidRDefault="00C20991" w:rsidP="00C20991">
      <w:pPr>
        <w:tabs>
          <w:tab w:val="left" w:pos="2268"/>
        </w:tabs>
        <w:ind w:left="2268" w:hanging="2268"/>
        <w:rPr>
          <w:rFonts w:cs="Arial"/>
          <w:sz w:val="22"/>
          <w:szCs w:val="22"/>
        </w:rPr>
      </w:pPr>
      <w:r w:rsidRPr="00866488">
        <w:rPr>
          <w:rFonts w:cs="Arial"/>
          <w:b/>
          <w:sz w:val="22"/>
          <w:szCs w:val="22"/>
        </w:rPr>
        <w:t>TO:</w:t>
      </w:r>
      <w:r w:rsidRPr="00866488">
        <w:rPr>
          <w:rFonts w:cs="Arial"/>
          <w:sz w:val="22"/>
          <w:szCs w:val="22"/>
        </w:rPr>
        <w:tab/>
      </w:r>
      <w:r w:rsidR="004E7BAA">
        <w:rPr>
          <w:rFonts w:cs="Arial"/>
          <w:sz w:val="22"/>
          <w:szCs w:val="22"/>
        </w:rPr>
        <w:t>Mortell, Craig</w:t>
      </w:r>
      <w:r w:rsidR="00866488" w:rsidRPr="00866488">
        <w:rPr>
          <w:rFonts w:cs="Arial"/>
          <w:sz w:val="22"/>
          <w:szCs w:val="22"/>
        </w:rPr>
        <w:t xml:space="preserve"> - </w:t>
      </w:r>
      <w:r w:rsidR="004E7BAA">
        <w:rPr>
          <w:rFonts w:cs="Arial"/>
          <w:sz w:val="22"/>
          <w:szCs w:val="22"/>
        </w:rPr>
        <w:t>Senior Planner</w:t>
      </w:r>
    </w:p>
    <w:p w:rsidR="00BC005B" w:rsidRDefault="00BC005B" w:rsidP="00C20991">
      <w:pPr>
        <w:tabs>
          <w:tab w:val="left" w:pos="2268"/>
        </w:tabs>
        <w:ind w:left="2268" w:hanging="2268"/>
        <w:rPr>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COPY TO:</w:t>
      </w:r>
      <w:r w:rsidRPr="00C347A2">
        <w:rPr>
          <w:rFonts w:cs="Arial"/>
          <w:b/>
          <w:sz w:val="22"/>
          <w:szCs w:val="22"/>
        </w:rPr>
        <w:tab/>
      </w:r>
    </w:p>
    <w:p w:rsidR="00C20991" w:rsidRPr="00981A81" w:rsidRDefault="00C20991" w:rsidP="00C20991">
      <w:pPr>
        <w:tabs>
          <w:tab w:val="left" w:pos="2268"/>
        </w:tabs>
        <w:ind w:left="2268" w:hanging="2268"/>
        <w:rPr>
          <w:rFonts w:cs="Arial"/>
          <w:sz w:val="22"/>
          <w:szCs w:val="22"/>
        </w:rPr>
      </w:pPr>
    </w:p>
    <w:p w:rsidR="00C20991" w:rsidRPr="00C347A2" w:rsidRDefault="00C20991" w:rsidP="00C20991">
      <w:pPr>
        <w:tabs>
          <w:tab w:val="left" w:pos="2268"/>
        </w:tabs>
        <w:ind w:left="2268" w:hanging="2268"/>
        <w:rPr>
          <w:rFonts w:cs="Arial"/>
          <w:sz w:val="22"/>
          <w:szCs w:val="22"/>
        </w:rPr>
      </w:pPr>
      <w:r w:rsidRPr="00981A81">
        <w:rPr>
          <w:rFonts w:cs="Arial"/>
          <w:b/>
          <w:sz w:val="22"/>
          <w:szCs w:val="22"/>
        </w:rPr>
        <w:t>DATE:</w:t>
      </w:r>
      <w:r w:rsidRPr="00981A81">
        <w:rPr>
          <w:rFonts w:cs="Arial"/>
          <w:sz w:val="22"/>
          <w:szCs w:val="22"/>
        </w:rPr>
        <w:tab/>
      </w:r>
      <w:r w:rsidR="004E7BAA">
        <w:rPr>
          <w:rFonts w:cs="Arial"/>
          <w:noProof/>
          <w:sz w:val="22"/>
          <w:szCs w:val="22"/>
        </w:rPr>
        <w:t>08 June 2023</w:t>
      </w:r>
    </w:p>
    <w:p w:rsidR="00C347A2" w:rsidRPr="00981A81" w:rsidRDefault="00C347A2" w:rsidP="00C20991">
      <w:pPr>
        <w:tabs>
          <w:tab w:val="left" w:pos="2268"/>
        </w:tabs>
        <w:ind w:left="2268" w:hanging="2268"/>
        <w:rPr>
          <w:rFonts w:cs="Arial"/>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MEETING</w:t>
      </w:r>
      <w:r w:rsidR="00C20991" w:rsidRPr="00C347A2">
        <w:rPr>
          <w:rFonts w:cs="Arial"/>
          <w:b/>
          <w:sz w:val="22"/>
          <w:szCs w:val="22"/>
        </w:rPr>
        <w:t>:</w:t>
      </w:r>
      <w:r w:rsidR="00C20991" w:rsidRPr="00C347A2">
        <w:rPr>
          <w:rFonts w:cs="Arial"/>
          <w:b/>
          <w:sz w:val="22"/>
          <w:szCs w:val="22"/>
        </w:rPr>
        <w:tab/>
      </w:r>
      <w:r w:rsidR="004E7BAA">
        <w:rPr>
          <w:rFonts w:cs="Arial"/>
          <w:sz w:val="22"/>
          <w:szCs w:val="22"/>
        </w:rPr>
        <w:t>Planning and Development Committee</w:t>
      </w:r>
      <w:r w:rsidRPr="00C347A2">
        <w:rPr>
          <w:rFonts w:cs="Arial"/>
          <w:sz w:val="22"/>
          <w:szCs w:val="22"/>
        </w:rPr>
        <w:t xml:space="preserve"> </w:t>
      </w:r>
      <w:r w:rsidR="00C347A2">
        <w:rPr>
          <w:rFonts w:cs="Arial"/>
          <w:sz w:val="22"/>
          <w:szCs w:val="22"/>
        </w:rPr>
        <w:t>Meeting</w:t>
      </w:r>
      <w:r w:rsidR="00C20991" w:rsidRPr="00C347A2">
        <w:rPr>
          <w:rFonts w:cs="Arial"/>
          <w:sz w:val="22"/>
          <w:szCs w:val="22"/>
        </w:rPr>
        <w:t xml:space="preserve"> </w:t>
      </w:r>
      <w:r w:rsidR="00C347A2">
        <w:rPr>
          <w:rFonts w:cs="Arial"/>
          <w:sz w:val="22"/>
          <w:szCs w:val="22"/>
        </w:rPr>
        <w:t>of</w:t>
      </w:r>
      <w:r w:rsidR="00C20991" w:rsidRPr="00C347A2">
        <w:rPr>
          <w:rFonts w:cs="Arial"/>
          <w:sz w:val="22"/>
          <w:szCs w:val="22"/>
        </w:rPr>
        <w:t xml:space="preserve"> </w:t>
      </w:r>
      <w:r w:rsidR="004E7BAA">
        <w:rPr>
          <w:rFonts w:cs="Arial"/>
          <w:sz w:val="22"/>
          <w:szCs w:val="22"/>
        </w:rPr>
        <w:t>6/06/2023</w:t>
      </w:r>
    </w:p>
    <w:p w:rsidR="00C20991" w:rsidRPr="00981A81" w:rsidRDefault="00C20991" w:rsidP="00C20991">
      <w:pPr>
        <w:jc w:val="center"/>
        <w:rPr>
          <w:rFonts w:cs="Arial"/>
          <w:b/>
          <w:sz w:val="22"/>
          <w:szCs w:val="22"/>
        </w:rPr>
      </w:pPr>
    </w:p>
    <w:p w:rsidR="00C20991" w:rsidRPr="00981A81" w:rsidRDefault="00010C3C" w:rsidP="00C20991">
      <w:pPr>
        <w:rPr>
          <w:rFonts w:cs="Arial"/>
          <w:sz w:val="22"/>
          <w:szCs w:val="22"/>
        </w:rPr>
      </w:pPr>
      <w:r>
        <w:rPr>
          <w:rFonts w:cs="Arial"/>
          <w:sz w:val="22"/>
          <w:szCs w:val="22"/>
        </w:rPr>
        <w:t>Action is required for</w:t>
      </w:r>
      <w:r w:rsidR="0095643D">
        <w:rPr>
          <w:rFonts w:cs="Arial"/>
          <w:sz w:val="22"/>
          <w:szCs w:val="22"/>
        </w:rPr>
        <w:t xml:space="preserve"> this</w:t>
      </w:r>
      <w:r>
        <w:rPr>
          <w:rFonts w:cs="Arial"/>
          <w:sz w:val="22"/>
          <w:szCs w:val="22"/>
        </w:rPr>
        <w:t xml:space="preserve"> item </w:t>
      </w:r>
      <w:r>
        <w:rPr>
          <w:sz w:val="22"/>
        </w:rPr>
        <w:t>as per the Council Resolution outlined below.</w:t>
      </w:r>
    </w:p>
    <w:p w:rsidR="00010C3C" w:rsidRPr="00981A81" w:rsidRDefault="00010C3C" w:rsidP="00010C3C">
      <w:pPr>
        <w:pStyle w:val="Agenda"/>
        <w:pBdr>
          <w:bottom w:val="single" w:sz="12" w:space="1" w:color="auto"/>
        </w:pBdr>
        <w:tabs>
          <w:tab w:val="right" w:pos="8910"/>
        </w:tabs>
        <w:rPr>
          <w:rFonts w:cs="Arial"/>
          <w:sz w:val="22"/>
          <w:szCs w:val="22"/>
        </w:rPr>
      </w:pPr>
    </w:p>
    <w:p w:rsidR="00373FFF" w:rsidRPr="00981A81" w:rsidRDefault="00373FFF" w:rsidP="00BB0D20"/>
    <w:tbl>
      <w:tblPr>
        <w:tblW w:w="5000" w:type="pct"/>
        <w:tblLook w:val="0000" w:firstRow="0" w:lastRow="0" w:firstColumn="0" w:lastColumn="0" w:noHBand="0" w:noVBand="0"/>
      </w:tblPr>
      <w:tblGrid>
        <w:gridCol w:w="9245"/>
      </w:tblGrid>
      <w:tr w:rsidR="004E7BAA" w:rsidRPr="004E7BAA" w:rsidTr="004E7BAA">
        <w:tc>
          <w:tcPr>
            <w:tcW w:w="5000" w:type="pct"/>
            <w:tcBorders>
              <w:top w:val="single" w:sz="4" w:space="0" w:color="auto"/>
              <w:left w:val="single" w:sz="4" w:space="0" w:color="auto"/>
              <w:bottom w:val="single" w:sz="4" w:space="0" w:color="auto"/>
              <w:right w:val="single" w:sz="4" w:space="0" w:color="auto"/>
            </w:tcBorders>
            <w:shd w:val="clear" w:color="auto" w:fill="auto"/>
          </w:tcPr>
          <w:p w:rsidR="004E7BAA" w:rsidRPr="004E7BAA" w:rsidRDefault="004E7BAA" w:rsidP="004E7BAA">
            <w:pPr>
              <w:keepNext/>
              <w:tabs>
                <w:tab w:val="right" w:pos="8901"/>
              </w:tabs>
              <w:spacing w:before="120"/>
              <w:jc w:val="left"/>
              <w:outlineLvl w:val="2"/>
              <w:rPr>
                <w:rFonts w:cs="Calibri"/>
                <w:b/>
                <w:caps/>
                <w:szCs w:val="24"/>
              </w:rPr>
            </w:pPr>
            <w:bookmarkStart w:id="0" w:name="Proceedings"/>
            <w:bookmarkStart w:id="1" w:name="Resolved_36518"/>
            <w:bookmarkEnd w:id="0"/>
            <w:r w:rsidRPr="004E7BAA">
              <w:rPr>
                <w:rFonts w:cs="Calibri"/>
                <w:b/>
                <w:szCs w:val="24"/>
              </w:rPr>
              <w:t xml:space="preserve">RESOLVED - </w:t>
            </w:r>
            <w:bookmarkStart w:id="2" w:name="MinuteNumber_36518"/>
            <w:r w:rsidRPr="004E7BAA">
              <w:rPr>
                <w:rFonts w:cs="Calibri"/>
                <w:b/>
                <w:szCs w:val="24"/>
              </w:rPr>
              <w:t>23/195</w:t>
            </w:r>
            <w:bookmarkEnd w:id="2"/>
            <w:r w:rsidRPr="004E7BAA">
              <w:rPr>
                <w:rFonts w:cs="Calibri"/>
                <w:b/>
                <w:szCs w:val="24"/>
              </w:rPr>
              <w:t xml:space="preserve"> </w:t>
            </w:r>
            <w:bookmarkStart w:id="3" w:name="MoverSeconder_36518"/>
            <w:r w:rsidRPr="004E7BAA">
              <w:rPr>
                <w:rFonts w:cs="Calibri"/>
                <w:b/>
                <w:szCs w:val="24"/>
              </w:rPr>
              <w:tab/>
              <w:t xml:space="preserve">Cr M McDonell/Cr G Floyd </w:t>
            </w:r>
            <w:bookmarkEnd w:id="1"/>
            <w:bookmarkEnd w:id="3"/>
          </w:p>
          <w:p w:rsidR="004E7BAA" w:rsidRPr="004E7BAA" w:rsidRDefault="004E7BAA" w:rsidP="004E7BAA">
            <w:pPr>
              <w:spacing w:before="120"/>
              <w:ind w:left="426" w:hanging="360"/>
              <w:rPr>
                <w:rFonts w:cs="Calibri"/>
                <w:szCs w:val="24"/>
              </w:rPr>
            </w:pPr>
            <w:r w:rsidRPr="004E7BAA">
              <w:rPr>
                <w:rFonts w:cs="Calibri"/>
                <w:szCs w:val="24"/>
              </w:rPr>
              <w:t>1</w:t>
            </w:r>
            <w:r w:rsidRPr="004E7BAA">
              <w:rPr>
                <w:rFonts w:cs="Calibri"/>
                <w:szCs w:val="24"/>
              </w:rPr>
              <w:tab/>
              <w:t>That Council resolve to support the Planning Proposal subject to:</w:t>
            </w:r>
          </w:p>
          <w:p w:rsidR="004E7BAA" w:rsidRPr="004E7BAA" w:rsidRDefault="004E7BAA" w:rsidP="004E7BAA">
            <w:pPr>
              <w:ind w:left="851" w:hanging="360"/>
              <w:rPr>
                <w:rFonts w:cs="Calibri"/>
                <w:szCs w:val="24"/>
              </w:rPr>
            </w:pPr>
            <w:r w:rsidRPr="004E7BAA">
              <w:rPr>
                <w:rFonts w:cs="Calibri"/>
                <w:szCs w:val="24"/>
              </w:rPr>
              <w:t>a.</w:t>
            </w:r>
            <w:r w:rsidRPr="004E7BAA">
              <w:rPr>
                <w:rFonts w:cs="Calibri"/>
                <w:szCs w:val="24"/>
              </w:rPr>
              <w:tab/>
              <w:t xml:space="preserve">adjusting the proposed minimum lot size for R2 land fronting Pinnacle Road from 1000m2 to 2500m2 and </w:t>
            </w:r>
          </w:p>
          <w:p w:rsidR="004E7BAA" w:rsidRPr="004E7BAA" w:rsidRDefault="004E7BAA" w:rsidP="004E7BAA">
            <w:pPr>
              <w:ind w:left="851" w:hanging="360"/>
              <w:rPr>
                <w:rFonts w:cs="Calibri"/>
                <w:szCs w:val="24"/>
              </w:rPr>
            </w:pPr>
            <w:r w:rsidRPr="004E7BAA">
              <w:rPr>
                <w:rFonts w:cs="Calibri"/>
                <w:szCs w:val="24"/>
              </w:rPr>
              <w:t>b.</w:t>
            </w:r>
            <w:r w:rsidRPr="004E7BAA">
              <w:rPr>
                <w:rFonts w:cs="Calibri"/>
                <w:szCs w:val="24"/>
              </w:rPr>
              <w:tab/>
              <w:t xml:space="preserve">nominating the 40 additional lots park fringe lots within the site as a </w:t>
            </w:r>
            <w:r w:rsidRPr="004E7BAA">
              <w:rPr>
                <w:rFonts w:cs="Calibri"/>
                <w:bCs/>
                <w:szCs w:val="24"/>
              </w:rPr>
              <w:t xml:space="preserve">“buffer area” for the purposes of clause 1.19(1)(e) of </w:t>
            </w:r>
            <w:r w:rsidRPr="004E7BAA">
              <w:rPr>
                <w:rFonts w:cs="Calibri"/>
                <w:bCs/>
                <w:iCs/>
                <w:szCs w:val="24"/>
              </w:rPr>
              <w:t xml:space="preserve">State Environmental Planning Policy (Exempt and Complying Development Codes) 2008. </w:t>
            </w:r>
          </w:p>
          <w:p w:rsidR="004E7BAA" w:rsidRPr="004E7BAA" w:rsidRDefault="004E7BAA" w:rsidP="004E7BAA">
            <w:pPr>
              <w:ind w:left="851"/>
              <w:contextualSpacing/>
              <w:rPr>
                <w:rFonts w:cs="Calibri"/>
                <w:bCs/>
                <w:szCs w:val="24"/>
              </w:rPr>
            </w:pPr>
            <w:r w:rsidRPr="004E7BAA">
              <w:rPr>
                <w:rFonts w:cs="Calibri"/>
                <w:bCs/>
                <w:szCs w:val="24"/>
              </w:rPr>
              <w:t>The intent of (b) being to ensure development of the additional lots is excluded from Complying Development and require separate Development Applications.</w:t>
            </w:r>
          </w:p>
          <w:p w:rsidR="004E7BAA" w:rsidRPr="004E7BAA" w:rsidRDefault="004E7BAA" w:rsidP="004E7BAA">
            <w:pPr>
              <w:ind w:left="426" w:hanging="360"/>
              <w:rPr>
                <w:rFonts w:cs="Calibri"/>
                <w:szCs w:val="24"/>
              </w:rPr>
            </w:pPr>
            <w:r w:rsidRPr="004E7BAA">
              <w:rPr>
                <w:rFonts w:cs="Calibri"/>
                <w:szCs w:val="24"/>
              </w:rPr>
              <w:t>2</w:t>
            </w:r>
            <w:r w:rsidRPr="004E7BAA">
              <w:rPr>
                <w:rFonts w:cs="Calibri"/>
                <w:szCs w:val="24"/>
              </w:rPr>
              <w:tab/>
              <w:t xml:space="preserve">That Council also support the associated (voluntary) </w:t>
            </w:r>
            <w:r w:rsidRPr="004E7BAA">
              <w:rPr>
                <w:rFonts w:cs="Calibri"/>
                <w:iCs/>
                <w:szCs w:val="24"/>
              </w:rPr>
              <w:t>Planning Agreement</w:t>
            </w:r>
            <w:r w:rsidRPr="004E7BAA">
              <w:rPr>
                <w:rFonts w:cs="Calibri"/>
                <w:szCs w:val="24"/>
              </w:rPr>
              <w:t xml:space="preserve"> (VPA) and forward both matters to the Department of Planning and Environment for a Gateway Determination.</w:t>
            </w:r>
          </w:p>
          <w:p w:rsidR="004E7BAA" w:rsidRPr="004E7BAA" w:rsidRDefault="004E7BAA" w:rsidP="004E7BAA">
            <w:pPr>
              <w:ind w:left="426" w:hanging="360"/>
              <w:rPr>
                <w:rFonts w:cs="Calibri"/>
                <w:bCs/>
                <w:szCs w:val="24"/>
              </w:rPr>
            </w:pPr>
            <w:r w:rsidRPr="004E7BAA">
              <w:rPr>
                <w:rFonts w:cs="Calibri"/>
                <w:bCs/>
                <w:szCs w:val="24"/>
              </w:rPr>
              <w:t>3</w:t>
            </w:r>
            <w:r w:rsidRPr="004E7BAA">
              <w:rPr>
                <w:rFonts w:cs="Calibri"/>
                <w:bCs/>
                <w:szCs w:val="24"/>
              </w:rPr>
              <w:tab/>
              <w:t>That subject to any conditions of a Gateway Determination staff proceed to undertake agency consultation and public exhibition of both the planning proposal and the VPA and report back to Council.</w:t>
            </w:r>
          </w:p>
          <w:p w:rsidR="004E7BAA" w:rsidRPr="004E7BAA" w:rsidRDefault="004E7BAA" w:rsidP="004E7BAA">
            <w:pPr>
              <w:ind w:left="426" w:hanging="360"/>
              <w:rPr>
                <w:rFonts w:cs="Calibri"/>
                <w:bCs/>
                <w:szCs w:val="24"/>
              </w:rPr>
            </w:pPr>
            <w:r w:rsidRPr="004E7BAA">
              <w:rPr>
                <w:rFonts w:cs="Calibri"/>
                <w:bCs/>
                <w:szCs w:val="24"/>
              </w:rPr>
              <w:t>4</w:t>
            </w:r>
            <w:r w:rsidRPr="004E7BAA">
              <w:rPr>
                <w:rFonts w:cs="Calibri"/>
                <w:bCs/>
                <w:szCs w:val="24"/>
              </w:rPr>
              <w:tab/>
              <w:t>That the architectural package in Appendix B serve as the basis for drafting an amendment to the Shiralee DCP for the subject land, and that this DCP amendment be placed on public exhibition alongside the Planning Proposal.</w:t>
            </w:r>
          </w:p>
        </w:tc>
      </w:tr>
    </w:tbl>
    <w:p w:rsidR="00194EC8" w:rsidRPr="00981A81" w:rsidRDefault="00194EC8" w:rsidP="00194EC8">
      <w:pPr>
        <w:rPr>
          <w:rFonts w:cs="Arial"/>
          <w:sz w:val="22"/>
          <w:szCs w:val="22"/>
        </w:rPr>
      </w:pPr>
    </w:p>
    <w:p w:rsidR="00BE0927" w:rsidRPr="00981A81" w:rsidRDefault="00BE0927" w:rsidP="00BE0927">
      <w:pPr>
        <w:pStyle w:val="Agenda"/>
        <w:pBdr>
          <w:bottom w:val="single" w:sz="12" w:space="1" w:color="auto"/>
        </w:pBdr>
        <w:tabs>
          <w:tab w:val="right" w:pos="8910"/>
        </w:tabs>
        <w:rPr>
          <w:rFonts w:cs="Arial"/>
          <w:sz w:val="22"/>
          <w:szCs w:val="22"/>
        </w:rPr>
      </w:pPr>
      <w:bookmarkStart w:id="4" w:name="PasteHold"/>
      <w:bookmarkEnd w:id="4"/>
    </w:p>
    <w:p w:rsidR="00165788" w:rsidRPr="00981A81" w:rsidRDefault="00165788" w:rsidP="00165788">
      <w:pPr>
        <w:rPr>
          <w:rFonts w:cs="Arial"/>
          <w:sz w:val="22"/>
          <w:szCs w:val="22"/>
        </w:rPr>
      </w:pPr>
    </w:p>
    <w:p w:rsidR="00165788" w:rsidRPr="00981A81" w:rsidRDefault="00014DA4" w:rsidP="00165788">
      <w:pPr>
        <w:rPr>
          <w:rFonts w:cs="Arial"/>
          <w:b/>
          <w:sz w:val="22"/>
          <w:szCs w:val="22"/>
        </w:rPr>
      </w:pPr>
      <w:r w:rsidRPr="00981A81">
        <w:rPr>
          <w:rFonts w:cs="Arial"/>
          <w:b/>
          <w:sz w:val="22"/>
          <w:szCs w:val="22"/>
        </w:rPr>
        <w:t>SPECIFIC</w:t>
      </w:r>
      <w:r w:rsidR="00165788" w:rsidRPr="00981A81">
        <w:rPr>
          <w:rFonts w:cs="Arial"/>
          <w:sz w:val="22"/>
          <w:szCs w:val="22"/>
        </w:rPr>
        <w:t xml:space="preserve"> </w:t>
      </w:r>
      <w:r w:rsidR="00165788" w:rsidRPr="00981A81">
        <w:rPr>
          <w:rFonts w:cs="Arial"/>
          <w:b/>
          <w:sz w:val="22"/>
          <w:szCs w:val="22"/>
        </w:rPr>
        <w:t>ACTION</w:t>
      </w:r>
      <w:r w:rsidR="00753CB8" w:rsidRPr="00981A81">
        <w:rPr>
          <w:rFonts w:cs="Arial"/>
          <w:b/>
          <w:sz w:val="22"/>
          <w:szCs w:val="22"/>
        </w:rPr>
        <w:t>S</w:t>
      </w:r>
      <w:r w:rsidR="00165788" w:rsidRPr="00981A81">
        <w:rPr>
          <w:rFonts w:cs="Arial"/>
          <w:b/>
          <w:sz w:val="22"/>
          <w:szCs w:val="22"/>
        </w:rPr>
        <w:t xml:space="preserve"> REQUIRED:</w:t>
      </w:r>
    </w:p>
    <w:p w:rsidR="006D703E" w:rsidRDefault="006D703E" w:rsidP="00C20991">
      <w:pPr>
        <w:rPr>
          <w:rFonts w:cs="Arial"/>
          <w:sz w:val="22"/>
          <w:szCs w:val="22"/>
        </w:rPr>
      </w:pPr>
    </w:p>
    <w:p w:rsidR="003D6E10" w:rsidRDefault="003D6E10" w:rsidP="00C20991">
      <w:pPr>
        <w:rPr>
          <w:rFonts w:cs="Arial"/>
          <w:sz w:val="22"/>
          <w:szCs w:val="22"/>
        </w:rPr>
      </w:pPr>
    </w:p>
    <w:p w:rsidR="00BB0D20" w:rsidRDefault="009B5382" w:rsidP="00C20991">
      <w:pPr>
        <w:rPr>
          <w:rFonts w:cs="Arial"/>
          <w:sz w:val="22"/>
          <w:szCs w:val="22"/>
        </w:rPr>
      </w:pPr>
      <w:r>
        <w:rPr>
          <w:rFonts w:cs="Arial"/>
          <w:b/>
          <w:noProof/>
          <w:color w:val="003300"/>
          <w:szCs w:val="22"/>
          <w:lang w:eastAsia="en-AU"/>
        </w:rPr>
        <mc:AlternateContent>
          <mc:Choice Requires="wps">
            <w:drawing>
              <wp:anchor distT="0" distB="0" distL="114300" distR="114300" simplePos="0" relativeHeight="251659264" behindDoc="0" locked="0" layoutInCell="1" allowOverlap="1" wp14:anchorId="19A48D0A" wp14:editId="58C36537">
                <wp:simplePos x="0" y="0"/>
                <wp:positionH relativeFrom="column">
                  <wp:posOffset>104775</wp:posOffset>
                </wp:positionH>
                <wp:positionV relativeFrom="paragraph">
                  <wp:posOffset>154305</wp:posOffset>
                </wp:positionV>
                <wp:extent cx="5572125" cy="233362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333625"/>
                        </a:xfrm>
                        <a:prstGeom prst="rect">
                          <a:avLst/>
                        </a:prstGeom>
                        <a:solidFill>
                          <a:srgbClr val="FFFF99"/>
                        </a:solidFill>
                        <a:ln w="9525">
                          <a:solidFill>
                            <a:srgbClr val="000000"/>
                          </a:solidFill>
                          <a:miter lim="800000"/>
                          <a:headEnd/>
                          <a:tailEnd/>
                        </a:ln>
                      </wps:spPr>
                      <wps:txb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8D0A" id="Rectangle 4" o:spid="_x0000_s1026" style="position:absolute;left:0;text-align:left;margin-left:8.25pt;margin-top:12.15pt;width:438.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vWDgIAACIEAAAOAAAAZHJzL2Uyb0RvYy54bWysU1+P0zAMf0fiO0R5Z13357hV606nHUNI&#10;x4F08AGyNG0j0jg42drj0+Oku90EiAdEHiI7dn62f7bXN0Nn2FGh12BLnk+mnCkrodK2KfnXL7s3&#10;15z5IGwlDFhV8ifl+c3m9at17wo1gxZMpZARiPVF70rehuCKLPOyVZ3wE3DKkrEG7EQgFZusQtET&#10;emey2XR6lfWAlUOQynt6vRuNfJPw61rJ8KmuvQrMlJxyC+nGdO/jnW3WomhQuFbLUxriH7LohLYU&#10;9Ax1J4JgB9S/QXVaIniow0RCl0Fda6lSDVRNPv2lmsdWOJVqIXK8O9Pk/x+sfDg+us8YU/fuHuQ3&#10;zyxsW2EbdYsIfatEReHySFTWO1+cP0TF01e27z9CRa0VhwCJg6HGLgJSdWxIVD+dqVZDYJIel8u3&#10;s3y25EySbTafz69IiTFE8fzdoQ/vFXQsCiVH6mWCF8d7H0bXZ5eUPhhd7bQxScFmvzXIjoL6vqOz&#10;Wp3Q/aWbsawv+WpJsf8OMU3nTxCdDjTARnclvz47iSLy9s5WabyC0GaUqTpjT0RG7uKY+iIM+4Ec&#10;o7iH6okoRRgHlRaLhBbwB2c9DWnJ/feDQMWZ+WCpLat8sYhTnZQFUUoKXlr2lxZhJUGVPHA2itsw&#10;bsLBoW5aipQnGizcUitrnUh+yeqUNw1iatNpaeKkX+rJ62W1Nz8BAAD//wMAUEsDBBQABgAIAAAA&#10;IQDmbS6x4AAAAAkBAAAPAAAAZHJzL2Rvd25yZXYueG1sTI8xT8MwFIR3JP6D9ZDYqNM2lDSNUyEk&#10;hMRARWHpZsduEjV+NrHbmv56HhOMpzvdfVetkx3YyYyhdyhgOsmAGWyc7rEV8PnxfFcAC1GiloND&#10;I+DbBFjX11eVLLU747s5bWPLqARDKQV0MfqS89B0xsowcd4geXs3WhlJji3XozxTuR34LMsW3Moe&#10;aaGT3jx1pjlsj1bA/uvg08suepW/vl3cg9pcVNoIcXuTHlfAoknxLwy/+IQONTEpd0Qd2EB6cU9J&#10;AbN8Doz8YpnTNyVgvpwWwOuK/39Q/wAAAP//AwBQSwECLQAUAAYACAAAACEAtoM4kv4AAADhAQAA&#10;EwAAAAAAAAAAAAAAAAAAAAAAW0NvbnRlbnRfVHlwZXNdLnhtbFBLAQItABQABgAIAAAAIQA4/SH/&#10;1gAAAJQBAAALAAAAAAAAAAAAAAAAAC8BAABfcmVscy8ucmVsc1BLAQItABQABgAIAAAAIQDEnivW&#10;DgIAACIEAAAOAAAAAAAAAAAAAAAAAC4CAABkcnMvZTJvRG9jLnhtbFBLAQItABQABgAIAAAAIQDm&#10;bS6x4AAAAAkBAAAPAAAAAAAAAAAAAAAAAGgEAABkcnMvZG93bnJldi54bWxQSwUGAAAAAAQABADz&#10;AAAAdQUAAAAA&#10;" fillcolor="#ff9">
                <v:textbo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v:textbox>
              </v:rect>
            </w:pict>
          </mc:Fallback>
        </mc:AlternateContent>
      </w: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sectPr w:rsidR="00BB0D20" w:rsidSect="00DC225C">
      <w:headerReference w:type="default" r:id="rId10"/>
      <w:footerReference w:type="default" r:id="rId11"/>
      <w:pgSz w:w="11909" w:h="16834" w:code="9"/>
      <w:pgMar w:top="720" w:right="1440" w:bottom="720" w:left="1440" w:header="709" w:footer="709" w:gutter="0"/>
      <w:paperSrc w:first="262"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7BAA" w:rsidRDefault="004E7BAA">
      <w:r>
        <w:separator/>
      </w:r>
    </w:p>
  </w:endnote>
  <w:endnote w:type="continuationSeparator" w:id="0">
    <w:p w:rsidR="004E7BAA" w:rsidRDefault="004E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C3C" w:rsidRPr="00136762" w:rsidRDefault="00010C3C" w:rsidP="00136762">
    <w:pPr>
      <w:jc w:val="left"/>
      <w:rPr>
        <w:sz w:val="18"/>
        <w:szCs w:val="18"/>
      </w:rPr>
    </w:pPr>
  </w:p>
  <w:tbl>
    <w:tblPr>
      <w:tblW w:w="5000" w:type="pct"/>
      <w:tblBorders>
        <w:top w:val="single" w:sz="4" w:space="0" w:color="000000"/>
      </w:tblBorders>
      <w:tblLook w:val="04A0" w:firstRow="1" w:lastRow="0" w:firstColumn="1" w:lastColumn="0" w:noHBand="0" w:noVBand="1"/>
    </w:tblPr>
    <w:tblGrid>
      <w:gridCol w:w="7764"/>
      <w:gridCol w:w="1481"/>
    </w:tblGrid>
    <w:tr w:rsidR="00010C3C" w:rsidRPr="00136762" w:rsidTr="00225AD4">
      <w:tc>
        <w:tcPr>
          <w:tcW w:w="4199" w:type="pct"/>
          <w:tcBorders>
            <w:top w:val="single" w:sz="4" w:space="0" w:color="000000"/>
          </w:tcBorders>
        </w:tcPr>
        <w:p w:rsidR="00010C3C" w:rsidRPr="00136762" w:rsidRDefault="00010C3C" w:rsidP="00136762">
          <w:pPr>
            <w:jc w:val="left"/>
            <w:rPr>
              <w:sz w:val="18"/>
              <w:szCs w:val="18"/>
            </w:rPr>
          </w:pPr>
        </w:p>
      </w:tc>
      <w:tc>
        <w:tcPr>
          <w:tcW w:w="801" w:type="pct"/>
          <w:tcBorders>
            <w:top w:val="single" w:sz="4" w:space="0" w:color="000000"/>
          </w:tcBorders>
        </w:tcPr>
        <w:p w:rsidR="00010C3C" w:rsidRPr="00136762" w:rsidRDefault="00010C3C" w:rsidP="00136762">
          <w:pPr>
            <w:jc w:val="right"/>
            <w:rPr>
              <w:rFonts w:cs="Arial"/>
              <w:b/>
              <w:bCs/>
              <w:noProof/>
              <w:color w:val="808080"/>
              <w:sz w:val="18"/>
            </w:rPr>
          </w:pPr>
          <w:r w:rsidRPr="00136762">
            <w:rPr>
              <w:rFonts w:cs="Arial"/>
              <w:bCs/>
              <w:noProof/>
              <w:color w:val="808080"/>
              <w:sz w:val="18"/>
            </w:rPr>
            <w:t xml:space="preserve">Page </w:t>
          </w:r>
          <w:r w:rsidRPr="00136762">
            <w:rPr>
              <w:rFonts w:cs="Arial"/>
              <w:bCs/>
              <w:noProof/>
              <w:color w:val="808080"/>
              <w:sz w:val="18"/>
            </w:rPr>
            <w:fldChar w:fldCharType="begin"/>
          </w:r>
          <w:r w:rsidRPr="00136762">
            <w:rPr>
              <w:rFonts w:cs="Arial"/>
              <w:bCs/>
              <w:noProof/>
              <w:color w:val="808080"/>
              <w:sz w:val="18"/>
            </w:rPr>
            <w:instrText xml:space="preserve"> PAGE </w:instrText>
          </w:r>
          <w:r w:rsidRPr="00136762">
            <w:rPr>
              <w:rFonts w:cs="Arial"/>
              <w:bCs/>
              <w:noProof/>
              <w:color w:val="808080"/>
              <w:sz w:val="18"/>
            </w:rPr>
            <w:fldChar w:fldCharType="separate"/>
          </w:r>
          <w:r w:rsidR="00C51C6F">
            <w:rPr>
              <w:rFonts w:cs="Arial"/>
              <w:bCs/>
              <w:noProof/>
              <w:color w:val="808080"/>
              <w:sz w:val="18"/>
            </w:rPr>
            <w:t>1</w:t>
          </w:r>
          <w:r w:rsidRPr="00136762">
            <w:rPr>
              <w:rFonts w:cs="Arial"/>
              <w:bCs/>
              <w:noProof/>
              <w:color w:val="808080"/>
              <w:sz w:val="18"/>
            </w:rPr>
            <w:fldChar w:fldCharType="end"/>
          </w:r>
        </w:p>
      </w:tc>
    </w:tr>
  </w:tbl>
  <w:p w:rsidR="00010C3C" w:rsidRPr="00691A1B" w:rsidRDefault="00010C3C" w:rsidP="00691A1B">
    <w:pPr>
      <w:jc w:val="left"/>
      <w:rPr>
        <w:rFonts w:cs="Arial"/>
        <w:b/>
        <w:bCs/>
        <w:smallCaps/>
        <w:noProof/>
        <w:color w:val="8080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7BAA" w:rsidRDefault="004E7BAA">
      <w:r>
        <w:separator/>
      </w:r>
    </w:p>
  </w:footnote>
  <w:footnote w:type="continuationSeparator" w:id="0">
    <w:p w:rsidR="004E7BAA" w:rsidRDefault="004E7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5" w:type="pct"/>
      <w:tblBorders>
        <w:bottom w:val="single" w:sz="4" w:space="0" w:color="auto"/>
        <w:insideH w:val="single" w:sz="4" w:space="0" w:color="000000"/>
      </w:tblBorders>
      <w:tblLook w:val="04A0" w:firstRow="1" w:lastRow="0" w:firstColumn="1" w:lastColumn="0" w:noHBand="0" w:noVBand="1"/>
    </w:tblPr>
    <w:tblGrid>
      <w:gridCol w:w="9180"/>
    </w:tblGrid>
    <w:tr w:rsidR="00010C3C" w:rsidRPr="00136762" w:rsidTr="00016F3F">
      <w:tc>
        <w:tcPr>
          <w:tcW w:w="5000" w:type="pct"/>
          <w:vAlign w:val="center"/>
        </w:tcPr>
        <w:p w:rsidR="00010C3C" w:rsidRPr="00010C3C" w:rsidRDefault="00D0495C" w:rsidP="00D0495C">
          <w:pPr>
            <w:tabs>
              <w:tab w:val="right" w:pos="9072"/>
            </w:tabs>
            <w:autoSpaceDE w:val="0"/>
            <w:autoSpaceDN w:val="0"/>
            <w:adjustRightInd w:val="0"/>
            <w:spacing w:before="40" w:after="40"/>
            <w:ind w:right="28"/>
            <w:jc w:val="left"/>
            <w:rPr>
              <w:rFonts w:cs="Arial"/>
              <w:sz w:val="22"/>
              <w:szCs w:val="22"/>
              <w:lang w:val="en-GB"/>
            </w:rPr>
          </w:pPr>
          <w:r>
            <w:rPr>
              <w:rFonts w:cs="Arial"/>
              <w:sz w:val="22"/>
              <w:szCs w:val="22"/>
              <w:lang w:val="en-GB"/>
            </w:rPr>
            <w:t>Orange City</w:t>
          </w:r>
          <w:r w:rsidR="00EA54F4">
            <w:rPr>
              <w:rFonts w:cs="Arial"/>
              <w:sz w:val="22"/>
              <w:szCs w:val="22"/>
              <w:lang w:val="en-GB"/>
            </w:rPr>
            <w:t xml:space="preserve"> Council</w:t>
          </w:r>
        </w:p>
      </w:tc>
    </w:tr>
  </w:tbl>
  <w:p w:rsidR="00010C3C" w:rsidRPr="00136762" w:rsidRDefault="00010C3C" w:rsidP="00691A1B">
    <w:pPr>
      <w:tabs>
        <w:tab w:val="right" w:pos="9360"/>
      </w:tabs>
      <w:jc w:val="left"/>
      <w:rPr>
        <w:rFonts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D382D3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144FF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CBE2C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980AC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866426"/>
    <w:multiLevelType w:val="hybridMultilevel"/>
    <w:tmpl w:val="B5088840"/>
    <w:lvl w:ilvl="0" w:tplc="0F6624D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3091C"/>
    <w:multiLevelType w:val="hybridMultilevel"/>
    <w:tmpl w:val="508EF1EE"/>
    <w:lvl w:ilvl="0" w:tplc="C22C8D4A">
      <w:start w:val="3"/>
      <w:numFmt w:val="lowerLetter"/>
      <w:lvlText w:val="(%1)"/>
      <w:lvlJc w:val="left"/>
      <w:pPr>
        <w:tabs>
          <w:tab w:val="num" w:pos="1551"/>
        </w:tabs>
        <w:ind w:left="1551" w:hanging="471"/>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A906D4"/>
    <w:multiLevelType w:val="hybridMultilevel"/>
    <w:tmpl w:val="826AC4F2"/>
    <w:lvl w:ilvl="0" w:tplc="3808E478">
      <w:start w:val="1"/>
      <w:numFmt w:val="lowerLetter"/>
      <w:lvlText w:val="(%1)"/>
      <w:lvlJc w:val="left"/>
      <w:pPr>
        <w:tabs>
          <w:tab w:val="num" w:pos="1069"/>
        </w:tabs>
        <w:ind w:left="1069" w:hanging="360"/>
      </w:pPr>
      <w:rPr>
        <w:rFonts w:hint="default"/>
      </w:rPr>
    </w:lvl>
    <w:lvl w:ilvl="1" w:tplc="0928961A">
      <w:start w:val="1"/>
      <w:numFmt w:val="lowerRoman"/>
      <w:lvlText w:val="(%2)"/>
      <w:lvlJc w:val="left"/>
      <w:pPr>
        <w:tabs>
          <w:tab w:val="num" w:pos="2149"/>
        </w:tabs>
        <w:ind w:left="2149" w:hanging="72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16cid:durableId="1004212038">
    <w:abstractNumId w:val="3"/>
  </w:num>
  <w:num w:numId="2" w16cid:durableId="1381050241">
    <w:abstractNumId w:val="3"/>
  </w:num>
  <w:num w:numId="3" w16cid:durableId="1447847391">
    <w:abstractNumId w:val="2"/>
  </w:num>
  <w:num w:numId="4" w16cid:durableId="1505701175">
    <w:abstractNumId w:val="2"/>
  </w:num>
  <w:num w:numId="5" w16cid:durableId="1598824359">
    <w:abstractNumId w:val="1"/>
  </w:num>
  <w:num w:numId="6" w16cid:durableId="108933213">
    <w:abstractNumId w:val="1"/>
  </w:num>
  <w:num w:numId="7" w16cid:durableId="1338268228">
    <w:abstractNumId w:val="0"/>
  </w:num>
  <w:num w:numId="8" w16cid:durableId="1741053270">
    <w:abstractNumId w:val="0"/>
  </w:num>
  <w:num w:numId="9" w16cid:durableId="1016611659">
    <w:abstractNumId w:val="4"/>
  </w:num>
  <w:num w:numId="10" w16cid:durableId="1829785729">
    <w:abstractNumId w:val="6"/>
  </w:num>
  <w:num w:numId="11" w16cid:durableId="155126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CommitteeName" w:val="Planning and Development Committee"/>
    <w:docVar w:name="dvDateMeeting" w:val="2023-06-06"/>
    <w:docVar w:name="dvTargetDate" w:val="2023-06-20"/>
  </w:docVars>
  <w:rsids>
    <w:rsidRoot w:val="00E57332"/>
    <w:rsid w:val="000059C4"/>
    <w:rsid w:val="00010C3C"/>
    <w:rsid w:val="00014DA4"/>
    <w:rsid w:val="00016F3F"/>
    <w:rsid w:val="000A39C6"/>
    <w:rsid w:val="00136762"/>
    <w:rsid w:val="00147833"/>
    <w:rsid w:val="00165788"/>
    <w:rsid w:val="00194EC8"/>
    <w:rsid w:val="001B5C98"/>
    <w:rsid w:val="00225AD4"/>
    <w:rsid w:val="00263347"/>
    <w:rsid w:val="002B0AC0"/>
    <w:rsid w:val="002B7075"/>
    <w:rsid w:val="002D2CEF"/>
    <w:rsid w:val="002E4060"/>
    <w:rsid w:val="002E45A6"/>
    <w:rsid w:val="002F00F4"/>
    <w:rsid w:val="002F2E39"/>
    <w:rsid w:val="00342EC0"/>
    <w:rsid w:val="00362986"/>
    <w:rsid w:val="00373FFF"/>
    <w:rsid w:val="00396218"/>
    <w:rsid w:val="003A6962"/>
    <w:rsid w:val="003B5603"/>
    <w:rsid w:val="003D6E10"/>
    <w:rsid w:val="0041131B"/>
    <w:rsid w:val="004253C5"/>
    <w:rsid w:val="004407C3"/>
    <w:rsid w:val="004B07A0"/>
    <w:rsid w:val="004E7BAA"/>
    <w:rsid w:val="00577AB4"/>
    <w:rsid w:val="00595AC8"/>
    <w:rsid w:val="005C4205"/>
    <w:rsid w:val="005D3AFF"/>
    <w:rsid w:val="00610DD0"/>
    <w:rsid w:val="0061116F"/>
    <w:rsid w:val="006138E5"/>
    <w:rsid w:val="0062571C"/>
    <w:rsid w:val="006301CF"/>
    <w:rsid w:val="00674D32"/>
    <w:rsid w:val="006849F8"/>
    <w:rsid w:val="00691A1B"/>
    <w:rsid w:val="006D703E"/>
    <w:rsid w:val="0070594C"/>
    <w:rsid w:val="00753CB8"/>
    <w:rsid w:val="00754E0D"/>
    <w:rsid w:val="007633F3"/>
    <w:rsid w:val="007A31FA"/>
    <w:rsid w:val="007D1B5B"/>
    <w:rsid w:val="007E1CFC"/>
    <w:rsid w:val="007E4326"/>
    <w:rsid w:val="00852304"/>
    <w:rsid w:val="00866488"/>
    <w:rsid w:val="00870C2C"/>
    <w:rsid w:val="00895183"/>
    <w:rsid w:val="0089580D"/>
    <w:rsid w:val="008B4B80"/>
    <w:rsid w:val="008C490E"/>
    <w:rsid w:val="00934513"/>
    <w:rsid w:val="00953B0D"/>
    <w:rsid w:val="0095643D"/>
    <w:rsid w:val="00981A81"/>
    <w:rsid w:val="009A68BE"/>
    <w:rsid w:val="009B5382"/>
    <w:rsid w:val="009D133F"/>
    <w:rsid w:val="009F5DC4"/>
    <w:rsid w:val="00A108C1"/>
    <w:rsid w:val="00A64CAC"/>
    <w:rsid w:val="00A73A5E"/>
    <w:rsid w:val="00A75488"/>
    <w:rsid w:val="00A8223D"/>
    <w:rsid w:val="00AB7008"/>
    <w:rsid w:val="00AC7801"/>
    <w:rsid w:val="00AD4674"/>
    <w:rsid w:val="00AE1341"/>
    <w:rsid w:val="00AE301D"/>
    <w:rsid w:val="00AF754F"/>
    <w:rsid w:val="00B0272D"/>
    <w:rsid w:val="00B054A6"/>
    <w:rsid w:val="00B2539B"/>
    <w:rsid w:val="00B74836"/>
    <w:rsid w:val="00B75594"/>
    <w:rsid w:val="00B934D8"/>
    <w:rsid w:val="00BB0D20"/>
    <w:rsid w:val="00BB6908"/>
    <w:rsid w:val="00BC005B"/>
    <w:rsid w:val="00BD3389"/>
    <w:rsid w:val="00BE0927"/>
    <w:rsid w:val="00C113AE"/>
    <w:rsid w:val="00C20991"/>
    <w:rsid w:val="00C347A2"/>
    <w:rsid w:val="00C51C6F"/>
    <w:rsid w:val="00C71C29"/>
    <w:rsid w:val="00C95D0B"/>
    <w:rsid w:val="00CD2BC5"/>
    <w:rsid w:val="00CD3B55"/>
    <w:rsid w:val="00D0495C"/>
    <w:rsid w:val="00D1339F"/>
    <w:rsid w:val="00D138E2"/>
    <w:rsid w:val="00D52205"/>
    <w:rsid w:val="00D82801"/>
    <w:rsid w:val="00DC225C"/>
    <w:rsid w:val="00DE2C85"/>
    <w:rsid w:val="00DF24B0"/>
    <w:rsid w:val="00E53270"/>
    <w:rsid w:val="00E57332"/>
    <w:rsid w:val="00EA54F4"/>
    <w:rsid w:val="00EC0E1E"/>
    <w:rsid w:val="00EC2FEF"/>
    <w:rsid w:val="00ED14EA"/>
    <w:rsid w:val="00EF48B3"/>
    <w:rsid w:val="00F00867"/>
    <w:rsid w:val="00F96800"/>
    <w:rsid w:val="00FA0399"/>
    <w:rsid w:val="00FA2671"/>
    <w:rsid w:val="00FB1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E7DEA-FF18-459A-82FC-B017C66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674"/>
    <w:pPr>
      <w:jc w:val="both"/>
    </w:pPr>
    <w:rPr>
      <w:rFonts w:ascii="Calibri" w:hAnsi="Calibri"/>
      <w:sz w:val="24"/>
      <w:lang w:eastAsia="en-US"/>
    </w:rPr>
  </w:style>
  <w:style w:type="paragraph" w:styleId="Heading1">
    <w:name w:val="heading 1"/>
    <w:basedOn w:val="Normal"/>
    <w:next w:val="Normal"/>
    <w:qFormat/>
    <w:rsid w:val="00DE2C85"/>
    <w:pPr>
      <w:keepNext/>
      <w:outlineLvl w:val="0"/>
    </w:pPr>
    <w:rPr>
      <w:rFonts w:ascii="Helvetica" w:hAnsi="Helvetica"/>
      <w:b/>
      <w:caps/>
      <w:kern w:val="28"/>
    </w:rPr>
  </w:style>
  <w:style w:type="paragraph" w:styleId="Heading2">
    <w:name w:val="heading 2"/>
    <w:basedOn w:val="Normal"/>
    <w:next w:val="Normal"/>
    <w:qFormat/>
    <w:rsid w:val="00DE2C85"/>
    <w:pPr>
      <w:keepNext/>
      <w:jc w:val="left"/>
      <w:outlineLvl w:val="1"/>
    </w:pPr>
    <w:rPr>
      <w:rFonts w:ascii="Helvetica" w:hAnsi="Helvetica"/>
      <w:b/>
      <w:caps/>
    </w:rPr>
  </w:style>
  <w:style w:type="paragraph" w:styleId="Heading3">
    <w:name w:val="heading 3"/>
    <w:basedOn w:val="Normal"/>
    <w:next w:val="Normal"/>
    <w:qFormat/>
    <w:rsid w:val="00DE2C85"/>
    <w:pPr>
      <w:keepNext/>
      <w:outlineLvl w:val="2"/>
    </w:pPr>
    <w:rPr>
      <w:rFonts w:ascii="Helvetica" w:hAnsi="Helvetica"/>
      <w:b/>
      <w:caps/>
    </w:rPr>
  </w:style>
  <w:style w:type="paragraph" w:styleId="Heading4">
    <w:name w:val="heading 4"/>
    <w:basedOn w:val="Normal"/>
    <w:next w:val="Normal"/>
    <w:qFormat/>
    <w:rsid w:val="00DE2C85"/>
    <w:pPr>
      <w:keepNext/>
      <w:spacing w:after="240"/>
      <w:outlineLvl w:val="3"/>
    </w:pPr>
    <w:rPr>
      <w:rFonts w:ascii="Helvetica" w:hAnsi="Helvetica"/>
      <w:b/>
    </w:rPr>
  </w:style>
  <w:style w:type="paragraph" w:styleId="Heading5">
    <w:name w:val="heading 5"/>
    <w:basedOn w:val="Normal"/>
    <w:next w:val="Normal"/>
    <w:qFormat/>
    <w:rsid w:val="00DE2C85"/>
    <w:pPr>
      <w:ind w:left="720"/>
      <w:outlineLvl w:val="4"/>
    </w:pPr>
    <w:rPr>
      <w:rFonts w:ascii="Times New Roman" w:hAnsi="Times New Roman"/>
      <w:b/>
    </w:rPr>
  </w:style>
  <w:style w:type="paragraph" w:styleId="Heading6">
    <w:name w:val="heading 6"/>
    <w:basedOn w:val="Normal"/>
    <w:next w:val="Normal"/>
    <w:qFormat/>
    <w:rsid w:val="00DE2C85"/>
    <w:pPr>
      <w:ind w:left="720"/>
      <w:outlineLvl w:val="5"/>
    </w:pPr>
    <w:rPr>
      <w:rFonts w:ascii="Times New Roman" w:hAnsi="Times New Roman"/>
      <w:u w:val="single"/>
    </w:rPr>
  </w:style>
  <w:style w:type="paragraph" w:styleId="Heading7">
    <w:name w:val="heading 7"/>
    <w:basedOn w:val="Normal"/>
    <w:next w:val="Normal"/>
    <w:qFormat/>
    <w:rsid w:val="00DE2C85"/>
    <w:pPr>
      <w:ind w:left="720"/>
      <w:outlineLvl w:val="6"/>
    </w:pPr>
    <w:rPr>
      <w:rFonts w:ascii="Times New Roman" w:hAnsi="Times New Roman"/>
      <w:i/>
    </w:rPr>
  </w:style>
  <w:style w:type="paragraph" w:styleId="Heading8">
    <w:name w:val="heading 8"/>
    <w:basedOn w:val="Normal"/>
    <w:next w:val="Normal"/>
    <w:qFormat/>
    <w:rsid w:val="00DE2C85"/>
    <w:pPr>
      <w:ind w:left="720"/>
      <w:outlineLvl w:val="7"/>
    </w:pPr>
    <w:rPr>
      <w:rFonts w:ascii="Times New Roman" w:hAnsi="Times New Roman"/>
      <w:i/>
    </w:rPr>
  </w:style>
  <w:style w:type="paragraph" w:styleId="Heading9">
    <w:name w:val="heading 9"/>
    <w:basedOn w:val="Normal"/>
    <w:next w:val="Normal"/>
    <w:qFormat/>
    <w:rsid w:val="00DE2C85"/>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2C85"/>
    <w:pPr>
      <w:tabs>
        <w:tab w:val="center" w:pos="4320"/>
        <w:tab w:val="right" w:pos="8640"/>
      </w:tabs>
    </w:pPr>
  </w:style>
  <w:style w:type="paragraph" w:styleId="Footer">
    <w:name w:val="footer"/>
    <w:basedOn w:val="Normal"/>
    <w:link w:val="FooterChar"/>
    <w:rsid w:val="00DE2C85"/>
    <w:pPr>
      <w:tabs>
        <w:tab w:val="center" w:pos="4320"/>
        <w:tab w:val="right" w:pos="8640"/>
      </w:tabs>
    </w:pPr>
    <w:rPr>
      <w:rFonts w:ascii="Helvetica" w:hAnsi="Helvetica"/>
      <w:sz w:val="16"/>
    </w:rPr>
  </w:style>
  <w:style w:type="paragraph" w:customStyle="1" w:styleId="Agenda">
    <w:name w:val="Agenda"/>
    <w:basedOn w:val="Normal"/>
    <w:link w:val="AgendaChar"/>
    <w:rsid w:val="00DE2C85"/>
  </w:style>
  <w:style w:type="paragraph" w:styleId="BodyText">
    <w:name w:val="Body Text"/>
    <w:basedOn w:val="Agenda"/>
    <w:next w:val="Agenda"/>
    <w:rsid w:val="00DE2C85"/>
  </w:style>
  <w:style w:type="paragraph" w:styleId="ListBullet">
    <w:name w:val="List Bullet"/>
    <w:basedOn w:val="Normal"/>
    <w:autoRedefine/>
    <w:rsid w:val="00DE2C85"/>
    <w:pPr>
      <w:numPr>
        <w:numId w:val="2"/>
      </w:numPr>
    </w:pPr>
  </w:style>
  <w:style w:type="paragraph" w:styleId="ListBullet2">
    <w:name w:val="List Bullet 2"/>
    <w:basedOn w:val="Normal"/>
    <w:autoRedefine/>
    <w:rsid w:val="00DE2C85"/>
    <w:pPr>
      <w:numPr>
        <w:numId w:val="4"/>
      </w:numPr>
    </w:pPr>
  </w:style>
  <w:style w:type="paragraph" w:styleId="ListBullet3">
    <w:name w:val="List Bullet 3"/>
    <w:basedOn w:val="Normal"/>
    <w:autoRedefine/>
    <w:rsid w:val="00DE2C85"/>
    <w:pPr>
      <w:numPr>
        <w:numId w:val="6"/>
      </w:numPr>
    </w:pPr>
  </w:style>
  <w:style w:type="paragraph" w:styleId="ListBullet4">
    <w:name w:val="List Bullet 4"/>
    <w:basedOn w:val="Normal"/>
    <w:autoRedefine/>
    <w:rsid w:val="00DE2C85"/>
    <w:pPr>
      <w:numPr>
        <w:numId w:val="8"/>
      </w:numPr>
    </w:pPr>
  </w:style>
  <w:style w:type="paragraph" w:customStyle="1" w:styleId="resolution">
    <w:name w:val="resolution"/>
    <w:basedOn w:val="Agenda"/>
    <w:rsid w:val="00DE2C85"/>
    <w:pPr>
      <w:tabs>
        <w:tab w:val="right" w:pos="8910"/>
      </w:tabs>
      <w:ind w:left="720"/>
    </w:pPr>
    <w:rPr>
      <w:rFonts w:ascii="Helvetica" w:hAnsi="Helvetica"/>
      <w:b/>
    </w:rPr>
  </w:style>
  <w:style w:type="paragraph" w:customStyle="1" w:styleId="subject">
    <w:name w:val="subject"/>
    <w:basedOn w:val="Agenda"/>
    <w:rsid w:val="00DE2C85"/>
    <w:pPr>
      <w:keepNext/>
      <w:spacing w:after="120"/>
      <w:jc w:val="left"/>
    </w:pPr>
    <w:rPr>
      <w:rFonts w:ascii="Helvetica" w:hAnsi="Helvetica"/>
      <w:b/>
      <w:caps/>
    </w:rPr>
  </w:style>
  <w:style w:type="character" w:customStyle="1" w:styleId="AgendaChar">
    <w:name w:val="Agenda Char"/>
    <w:link w:val="Agenda"/>
    <w:rsid w:val="00C20991"/>
    <w:rPr>
      <w:rFonts w:ascii="Arial" w:hAnsi="Arial"/>
      <w:lang w:val="en-AU" w:eastAsia="en-US" w:bidi="ar-SA"/>
    </w:rPr>
  </w:style>
  <w:style w:type="paragraph" w:customStyle="1" w:styleId="StyleHeading212pt">
    <w:name w:val="Style Heading 2 + 12 pt"/>
    <w:basedOn w:val="Heading2"/>
    <w:rsid w:val="00C20991"/>
    <w:rPr>
      <w:bCs/>
    </w:rPr>
  </w:style>
  <w:style w:type="paragraph" w:styleId="NormalWeb">
    <w:name w:val="Normal (Web)"/>
    <w:basedOn w:val="Normal"/>
    <w:rsid w:val="00C20991"/>
    <w:pPr>
      <w:spacing w:before="100" w:beforeAutospacing="1" w:after="100" w:afterAutospacing="1"/>
      <w:jc w:val="left"/>
    </w:pPr>
    <w:rPr>
      <w:rFonts w:ascii="Times New Roman" w:hAnsi="Times New Roman"/>
      <w:szCs w:val="24"/>
      <w:lang w:val="en-GB" w:eastAsia="en-GB"/>
    </w:rPr>
  </w:style>
  <w:style w:type="table" w:styleId="TableGrid">
    <w:name w:val="Table Grid"/>
    <w:basedOn w:val="TableNormal"/>
    <w:rsid w:val="002E40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47A2"/>
    <w:rPr>
      <w:rFonts w:ascii="Tahoma" w:hAnsi="Tahoma" w:cs="Tahoma"/>
      <w:sz w:val="16"/>
      <w:szCs w:val="16"/>
    </w:rPr>
  </w:style>
  <w:style w:type="character" w:customStyle="1" w:styleId="BalloonTextChar">
    <w:name w:val="Balloon Text Char"/>
    <w:link w:val="BalloonText"/>
    <w:rsid w:val="00C347A2"/>
    <w:rPr>
      <w:rFonts w:ascii="Tahoma" w:hAnsi="Tahoma" w:cs="Tahoma"/>
      <w:sz w:val="16"/>
      <w:szCs w:val="16"/>
      <w:lang w:val="en-AU"/>
    </w:rPr>
  </w:style>
  <w:style w:type="character" w:customStyle="1" w:styleId="FooterChar">
    <w:name w:val="Footer Char"/>
    <w:basedOn w:val="DefaultParagraphFont"/>
    <w:link w:val="Footer"/>
    <w:rsid w:val="009B5382"/>
    <w:rPr>
      <w:rFonts w:ascii="Helvetica" w:hAnsi="Helvetic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243">
      <w:bodyDiv w:val="1"/>
      <w:marLeft w:val="0"/>
      <w:marRight w:val="0"/>
      <w:marTop w:val="0"/>
      <w:marBottom w:val="0"/>
      <w:divBdr>
        <w:top w:val="none" w:sz="0" w:space="0" w:color="auto"/>
        <w:left w:val="none" w:sz="0" w:space="0" w:color="auto"/>
        <w:bottom w:val="none" w:sz="0" w:space="0" w:color="auto"/>
        <w:right w:val="none" w:sz="0" w:space="0" w:color="auto"/>
      </w:divBdr>
    </w:div>
    <w:div w:id="389497406">
      <w:bodyDiv w:val="1"/>
      <w:marLeft w:val="0"/>
      <w:marRight w:val="0"/>
      <w:marTop w:val="0"/>
      <w:marBottom w:val="0"/>
      <w:divBdr>
        <w:top w:val="none" w:sz="0" w:space="0" w:color="auto"/>
        <w:left w:val="none" w:sz="0" w:space="0" w:color="auto"/>
        <w:bottom w:val="none" w:sz="0" w:space="0" w:color="auto"/>
        <w:right w:val="none" w:sz="0" w:space="0" w:color="auto"/>
      </w:divBdr>
    </w:div>
    <w:div w:id="501162160">
      <w:bodyDiv w:val="1"/>
      <w:marLeft w:val="0"/>
      <w:marRight w:val="0"/>
      <w:marTop w:val="0"/>
      <w:marBottom w:val="0"/>
      <w:divBdr>
        <w:top w:val="none" w:sz="0" w:space="0" w:color="auto"/>
        <w:left w:val="none" w:sz="0" w:space="0" w:color="auto"/>
        <w:bottom w:val="none" w:sz="0" w:space="0" w:color="auto"/>
        <w:right w:val="none" w:sz="0" w:space="0" w:color="auto"/>
      </w:divBdr>
    </w:div>
    <w:div w:id="615215686">
      <w:bodyDiv w:val="1"/>
      <w:marLeft w:val="0"/>
      <w:marRight w:val="0"/>
      <w:marTop w:val="0"/>
      <w:marBottom w:val="0"/>
      <w:divBdr>
        <w:top w:val="none" w:sz="0" w:space="0" w:color="auto"/>
        <w:left w:val="none" w:sz="0" w:space="0" w:color="auto"/>
        <w:bottom w:val="none" w:sz="0" w:space="0" w:color="auto"/>
        <w:right w:val="none" w:sz="0" w:space="0" w:color="auto"/>
      </w:divBdr>
    </w:div>
    <w:div w:id="747578189">
      <w:bodyDiv w:val="1"/>
      <w:marLeft w:val="0"/>
      <w:marRight w:val="0"/>
      <w:marTop w:val="0"/>
      <w:marBottom w:val="0"/>
      <w:divBdr>
        <w:top w:val="none" w:sz="0" w:space="0" w:color="auto"/>
        <w:left w:val="none" w:sz="0" w:space="0" w:color="auto"/>
        <w:bottom w:val="none" w:sz="0" w:space="0" w:color="auto"/>
        <w:right w:val="none" w:sz="0" w:space="0" w:color="auto"/>
      </w:divBdr>
    </w:div>
    <w:div w:id="929435947">
      <w:bodyDiv w:val="1"/>
      <w:marLeft w:val="0"/>
      <w:marRight w:val="0"/>
      <w:marTop w:val="0"/>
      <w:marBottom w:val="0"/>
      <w:divBdr>
        <w:top w:val="none" w:sz="0" w:space="0" w:color="auto"/>
        <w:left w:val="none" w:sz="0" w:space="0" w:color="auto"/>
        <w:bottom w:val="none" w:sz="0" w:space="0" w:color="auto"/>
        <w:right w:val="none" w:sz="0" w:space="0" w:color="auto"/>
      </w:divBdr>
    </w:div>
    <w:div w:id="1000548614">
      <w:bodyDiv w:val="1"/>
      <w:marLeft w:val="0"/>
      <w:marRight w:val="0"/>
      <w:marTop w:val="0"/>
      <w:marBottom w:val="0"/>
      <w:divBdr>
        <w:top w:val="none" w:sz="0" w:space="0" w:color="auto"/>
        <w:left w:val="none" w:sz="0" w:space="0" w:color="auto"/>
        <w:bottom w:val="none" w:sz="0" w:space="0" w:color="auto"/>
        <w:right w:val="none" w:sz="0" w:space="0" w:color="auto"/>
      </w:divBdr>
    </w:div>
    <w:div w:id="1161890269">
      <w:bodyDiv w:val="1"/>
      <w:marLeft w:val="0"/>
      <w:marRight w:val="0"/>
      <w:marTop w:val="0"/>
      <w:marBottom w:val="0"/>
      <w:divBdr>
        <w:top w:val="none" w:sz="0" w:space="0" w:color="auto"/>
        <w:left w:val="none" w:sz="0" w:space="0" w:color="auto"/>
        <w:bottom w:val="none" w:sz="0" w:space="0" w:color="auto"/>
        <w:right w:val="none" w:sz="0" w:space="0" w:color="auto"/>
      </w:divBdr>
    </w:div>
    <w:div w:id="1316565794">
      <w:bodyDiv w:val="1"/>
      <w:marLeft w:val="0"/>
      <w:marRight w:val="0"/>
      <w:marTop w:val="0"/>
      <w:marBottom w:val="0"/>
      <w:divBdr>
        <w:top w:val="none" w:sz="0" w:space="0" w:color="auto"/>
        <w:left w:val="none" w:sz="0" w:space="0" w:color="auto"/>
        <w:bottom w:val="none" w:sz="0" w:space="0" w:color="auto"/>
        <w:right w:val="none" w:sz="0" w:space="0" w:color="auto"/>
      </w:divBdr>
    </w:div>
    <w:div w:id="1452935826">
      <w:bodyDiv w:val="1"/>
      <w:marLeft w:val="0"/>
      <w:marRight w:val="0"/>
      <w:marTop w:val="0"/>
      <w:marBottom w:val="0"/>
      <w:divBdr>
        <w:top w:val="none" w:sz="0" w:space="0" w:color="auto"/>
        <w:left w:val="none" w:sz="0" w:space="0" w:color="auto"/>
        <w:bottom w:val="none" w:sz="0" w:space="0" w:color="auto"/>
        <w:right w:val="none" w:sz="0" w:space="0" w:color="auto"/>
      </w:divBdr>
    </w:div>
    <w:div w:id="1581061367">
      <w:bodyDiv w:val="1"/>
      <w:marLeft w:val="0"/>
      <w:marRight w:val="0"/>
      <w:marTop w:val="0"/>
      <w:marBottom w:val="0"/>
      <w:divBdr>
        <w:top w:val="none" w:sz="0" w:space="0" w:color="auto"/>
        <w:left w:val="none" w:sz="0" w:space="0" w:color="auto"/>
        <w:bottom w:val="none" w:sz="0" w:space="0" w:color="auto"/>
        <w:right w:val="none" w:sz="0" w:space="0" w:color="auto"/>
      </w:divBdr>
    </w:div>
    <w:div w:id="1798136359">
      <w:bodyDiv w:val="1"/>
      <w:marLeft w:val="0"/>
      <w:marRight w:val="0"/>
      <w:marTop w:val="0"/>
      <w:marBottom w:val="0"/>
      <w:divBdr>
        <w:top w:val="none" w:sz="0" w:space="0" w:color="auto"/>
        <w:left w:val="none" w:sz="0" w:space="0" w:color="auto"/>
        <w:bottom w:val="none" w:sz="0" w:space="0" w:color="auto"/>
        <w:right w:val="none" w:sz="0" w:space="0" w:color="auto"/>
      </w:divBdr>
    </w:div>
    <w:div w:id="1799445505">
      <w:bodyDiv w:val="1"/>
      <w:marLeft w:val="0"/>
      <w:marRight w:val="0"/>
      <w:marTop w:val="0"/>
      <w:marBottom w:val="0"/>
      <w:divBdr>
        <w:top w:val="none" w:sz="0" w:space="0" w:color="auto"/>
        <w:left w:val="none" w:sz="0" w:space="0" w:color="auto"/>
        <w:bottom w:val="none" w:sz="0" w:space="0" w:color="auto"/>
        <w:right w:val="none" w:sz="0" w:space="0" w:color="auto"/>
      </w:divBdr>
    </w:div>
    <w:div w:id="1858077519">
      <w:bodyDiv w:val="1"/>
      <w:marLeft w:val="0"/>
      <w:marRight w:val="0"/>
      <w:marTop w:val="0"/>
      <w:marBottom w:val="0"/>
      <w:divBdr>
        <w:top w:val="none" w:sz="0" w:space="0" w:color="auto"/>
        <w:left w:val="none" w:sz="0" w:space="0" w:color="auto"/>
        <w:bottom w:val="none" w:sz="0" w:space="0" w:color="auto"/>
        <w:right w:val="none" w:sz="0" w:space="0" w:color="auto"/>
      </w:divBdr>
    </w:div>
    <w:div w:id="20774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1302</Characters>
  <Application>Microsoft Office Word</Application>
  <DocSecurity>0</DocSecurity>
  <Lines>217</Lines>
  <Paragraphs>52</Paragraphs>
  <ScaleCrop>false</ScaleCrop>
  <HeadingPairs>
    <vt:vector size="2" baseType="variant">
      <vt:variant>
        <vt:lpstr>Title</vt:lpstr>
      </vt:variant>
      <vt:variant>
        <vt:i4>1</vt:i4>
      </vt:variant>
    </vt:vector>
  </HeadingPairs>
  <TitlesOfParts>
    <vt:vector size="1" baseType="lpstr">
      <vt:lpstr>Actioning Memo - RC Cttee</vt:lpstr>
    </vt:vector>
  </TitlesOfParts>
  <Company>Rodney District Council</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Actioning Memo - RC Cttee</dc:title>
  <dc:creator>kshepherd</dc:creator>
  <cp:lastModifiedBy>Kate Shepherd</cp:lastModifiedBy>
  <cp:revision>1</cp:revision>
  <cp:lastPrinted>2019-03-28T02:25:00Z</cp:lastPrinted>
  <dcterms:created xsi:type="dcterms:W3CDTF">2023-06-08T06:58:00Z</dcterms:created>
  <dcterms:modified xsi:type="dcterms:W3CDTF">2023-06-08T06:58:00Z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Planning and Development Committee</vt:lpwstr>
  </property>
  <property fmtid="{D5CDD505-2E9C-101B-9397-08002B2CF9AE}" pid="3" name="DateMeeting">
    <vt:lpwstr>2023-06-06</vt:lpwstr>
  </property>
  <property fmtid="{D5CDD505-2E9C-101B-9397-08002B2CF9AE}" pid="4" name="TargetDate">
    <vt:lpwstr>2023-06-20</vt:lpwstr>
  </property>
</Properties>
</file>